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0027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附件：</w:t>
      </w:r>
    </w:p>
    <w:p w14:paraId="519DA7D4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论文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编排统一格式</w:t>
      </w:r>
      <w:bookmarkStart w:id="0" w:name="_GoBack"/>
      <w:bookmarkEnd w:id="0"/>
    </w:p>
    <w:p w14:paraId="13DEACBA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1.题目：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（正标题：小二号黑体；副标题：小三号楷体）</w:t>
      </w:r>
    </w:p>
    <w:p w14:paraId="7338357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2.作者：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(四号楷体)</w:t>
      </w:r>
    </w:p>
    <w:p w14:paraId="6CC56603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3.“摘要”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（五号黑体），摘要正文（楷体五号）</w:t>
      </w:r>
    </w:p>
    <w:p w14:paraId="5DD48DAE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4.“关键词”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（五号黑体），关键词正文（五号楷体，多个关键词之间用“；”隔开）。</w:t>
      </w:r>
    </w:p>
    <w:p w14:paraId="5D99E3FF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5.正文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：五号宋体，一级标题“一”和二级标题“（一）”，均采用黑体五号；同时一级标题上下各空半行。正文行间距为“固定值15”。</w:t>
      </w:r>
    </w:p>
    <w:p w14:paraId="6DF94DF8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6.注释和参考文献。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注释与参考文献的区别：注释是对论著正文中某一特定内容的进一步解释或补充说明，参考文献是作者写作论著时所参考的文献书目。</w:t>
      </w:r>
    </w:p>
    <w:p w14:paraId="7A43DDA3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附：论文注释和参考文献格式要求</w:t>
      </w:r>
    </w:p>
    <w:p w14:paraId="2C910445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注释格式要求</w:t>
      </w:r>
    </w:p>
    <w:p w14:paraId="701C3E1E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注释采取脚注形式，文中表明处放在右上角，用①②③……标出。符合本学科学术规范，论文所有引用的中外文资料都要注明出处。中外文注释要注明所用资料的原文版作者、书名、出版商、出版年月、页码。例如：</w:t>
      </w:r>
    </w:p>
    <w:p w14:paraId="189E503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著作类——胡慧琳：《文化产业与管理》，南开大学出版社，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2007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年版，第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39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页。</w:t>
      </w:r>
    </w:p>
    <w:p w14:paraId="78171FAA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报纸文章类——胡慧琳：《要把文化产业作为意识形态来抓》，《中国文化报》，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2002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3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23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日。</w:t>
      </w:r>
    </w:p>
    <w:p w14:paraId="5D71B035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期刊文章类——史安斌：《全球网络传播中的文化》，《新闻与传播研究》，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1999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年第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期。</w:t>
      </w:r>
    </w:p>
    <w:p w14:paraId="54247EF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参考文献格式要求</w:t>
      </w:r>
    </w:p>
    <w:p w14:paraId="18ABDEC6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60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参考文献统一放在文章最后，序号用方括号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[1][2][3] ……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标出，序号左顶格。参照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ISO690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及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ISO690-2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，每一参考文献条目的最后均以“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.”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结束。各类参考文献条目的编排格式及示例如下：</w:t>
      </w:r>
    </w:p>
    <w:p w14:paraId="1464F4C8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a.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专著、论文集、学位论文、报告</w:t>
      </w:r>
    </w:p>
    <w:p w14:paraId="3A9C03F1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主要责任者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文献题名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文献类型标识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出版地：出版者，出版年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起止页码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任选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).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（中译本前要加国别）</w:t>
      </w:r>
    </w:p>
    <w:p w14:paraId="22D1D7C9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[1] [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英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]M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奥康诺尔著，王耀先译．科技书刊的编译工作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[M].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北京：人民教育出版社，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1982.56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－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57.</w:t>
      </w:r>
    </w:p>
    <w:p w14:paraId="0DC85378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[2]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辛希孟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信息技术与信息服务国际研讨会论文集：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A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集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[C].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北京：中国社会科学出版社，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1994.</w:t>
      </w:r>
    </w:p>
    <w:p w14:paraId="11EB0029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[3]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张筑生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微分半动力系统的不变集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[D].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北京：北京大学数学系数学研究所，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1983.</w:t>
      </w:r>
    </w:p>
    <w:p w14:paraId="79EE69D6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[4]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冯西桥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核反应堆压力管道与压力容器的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LBB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分析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[R].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北京：清华大学核能技术设计研究院，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1997.</w:t>
      </w:r>
    </w:p>
    <w:p w14:paraId="412D08BF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b.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期刊文章</w:t>
      </w:r>
    </w:p>
    <w:p w14:paraId="46723AA0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主要责任者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文献题名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[J].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刊名，年，卷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期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)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：起止页码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</w:p>
    <w:p w14:paraId="6B21EAD1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[5]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何龄修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读顾城《南明史》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[J].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中国史研究，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1998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(3)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167-173.</w:t>
      </w:r>
    </w:p>
    <w:p w14:paraId="14EB3F5A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[6]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金显贺，王昌长，王忠东，等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一种用于在线检测局部放电的数字滤波技术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[J].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清华大学学报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自然科学版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)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1993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33(4)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62-67.</w:t>
      </w:r>
    </w:p>
    <w:p w14:paraId="37D03580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c.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论文集中的析出文献</w:t>
      </w:r>
    </w:p>
    <w:p w14:paraId="3CDA593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析出文献主要责任者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析出文献题名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[A].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原文献主要责任者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任选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).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原文献题名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[C].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出版地：出版者，出版年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析出文献起止页码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</w:p>
    <w:p w14:paraId="71934839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[7]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钟文发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非线性规划在可燃毒物配置中的应用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[A].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赵玮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运筹学的理论与应用——中国运筹学会第五届大会论文集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[C].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西安：西安电子科技大学出版社，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1996.468-471.</w:t>
      </w:r>
    </w:p>
    <w:p w14:paraId="0797CEFB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d.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报纸文章</w:t>
      </w:r>
    </w:p>
    <w:p w14:paraId="034DC86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主要责任者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文献题名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[N].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报纸名，出版日期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版次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).</w:t>
      </w:r>
    </w:p>
    <w:p w14:paraId="2630FBDA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[8]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谢希德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创造学习的新思路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[N].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人民日报，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1998-12-25(10).</w:t>
      </w:r>
    </w:p>
    <w:p w14:paraId="592BFF36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e.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国际、国家标准</w:t>
      </w:r>
    </w:p>
    <w:p w14:paraId="3B9F50C2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标准编号，标准名称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[S].</w:t>
      </w:r>
    </w:p>
    <w:p w14:paraId="36C0C270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[9] GB/T16159-1996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，汉语拼音正词法基本规则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[S].</w:t>
      </w:r>
    </w:p>
    <w:p w14:paraId="5875E0E9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f.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专利</w:t>
      </w:r>
    </w:p>
    <w:p w14:paraId="66D53044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专利所有者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专利题名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[P].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专利国别：专利号，出版日期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</w:p>
    <w:p w14:paraId="7A7ADA0E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[10]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姜锡洲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一种温热外敷药制备方案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[P].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中国专利：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881056073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1989-07-26.</w:t>
      </w:r>
    </w:p>
    <w:p w14:paraId="5205F63F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g.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电子文献</w:t>
      </w:r>
    </w:p>
    <w:p w14:paraId="23A4B68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主要责任者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电子文献题名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电子文献及载体类型标识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电子文献的出处或可获得地址，发表或更新日期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/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引用日期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任选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).</w:t>
      </w:r>
    </w:p>
    <w:p w14:paraId="4F626D08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[11]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王明亮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关于中国学术期刊标准化数据库系统工程的进展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[EB/OL]. http://www.cajcd.edu.cn/pub/wml.txt/980810-2.html,1998-08-16/1998-10-04.</w:t>
      </w:r>
    </w:p>
    <w:p w14:paraId="16262A27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[12] 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万锦坤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中国大学学报论文文摘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(1983-1993).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英文版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[DB/CD].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北京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: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中国大百科全书出版社，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1996.</w:t>
      </w:r>
    </w:p>
    <w:p w14:paraId="6A03BCD3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h. 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各种未定义类型的文献</w:t>
      </w:r>
    </w:p>
    <w:p w14:paraId="1EDB3E7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序号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]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主要责任者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文献题名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[Z].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出版地：出版者，出版年</w:t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</w:p>
    <w:p w14:paraId="65AE550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7、作者介绍：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楷体五号，夹在圆括号内，格式如下：</w:t>
      </w:r>
    </w:p>
    <w:p w14:paraId="07B81109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（作者简介：×××，男，×××大学×××学院院长、教授）</w:t>
      </w:r>
    </w:p>
    <w:p w14:paraId="3A25BB02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8、文章最后：附作者联系电话、手机和邮箱、QQ号，以便联系。</w:t>
      </w:r>
    </w:p>
    <w:p w14:paraId="1DAAAFE6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573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31553BC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107D32D">
      <w:pPr>
        <w:pStyle w:val="2"/>
        <w:keepNext w:val="0"/>
        <w:keepLines w:val="0"/>
        <w:widowControl/>
        <w:suppressLineNumbers w:val="0"/>
        <w:spacing w:before="50" w:beforeAutospacing="0" w:after="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C9FFBF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  <w:t>​</w:t>
      </w:r>
    </w:p>
    <w:p w14:paraId="5BBC5818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B2A4F3C-4B1B-47FE-BDFC-DC7639C8B7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68F"/>
    <w:rsid w:val="40E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2026-03-22T07:42:00Z</dcterms:created>
  <dc:creator>小雪</dc:creator>
  <cp:lastModifiedBy>小雪</cp:lastModifiedBy>
  <dcterms:modified xsi:type="dcterms:W3CDTF">2026-03-22T07:43:44Z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607F73EE596F40119529DD157A738739_11</vt:lpwstr>
  </property>
  <property fmtid="{D5CDD505-2E9C-101B-9397-08002B2CF9AE}" pid="4" name="KSOTemplateDocerSaveRecord">
    <vt:lpwstr>eyJoZGlkIjoiMDExZDRiNzI3MTMzYWJkZDM1MGJkNTkxZWMzYTc2ZDUiLCJ1c2VySWQiOiI3OTUzMzE3MDUifQ==</vt:lpwstr>
  </property>
</Properties>
</file>