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BF164">
      <w:pPr>
        <w:rPr>
          <w:rFonts w:hint="eastAsia" w:ascii="仿宋_GB2312" w:hAnsi="仿宋_GB2312" w:eastAsia="仿宋_GB2312" w:cs="仿宋_GB2312"/>
          <w:sz w:val="32"/>
          <w:szCs w:val="32"/>
        </w:rPr>
      </w:pPr>
    </w:p>
    <w:p w14:paraId="0501E24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关于举办“齐心鲁力·e法治网”网络普法</w:t>
      </w:r>
    </w:p>
    <w:p w14:paraId="3CA6213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短视频大赛的通知</w:t>
      </w:r>
    </w:p>
    <w:p w14:paraId="75C13083">
      <w:pPr>
        <w:rPr>
          <w:rFonts w:hint="eastAsia" w:ascii="仿宋_GB2312" w:hAnsi="仿宋_GB2312" w:eastAsia="仿宋_GB2312" w:cs="仿宋_GB2312"/>
          <w:sz w:val="32"/>
          <w:szCs w:val="32"/>
        </w:rPr>
      </w:pPr>
    </w:p>
    <w:p w14:paraId="43DB7334">
      <w:pPr>
        <w:rPr>
          <w:rFonts w:hint="eastAsia" w:ascii="仿宋_GB2312" w:hAnsi="仿宋_GB2312" w:eastAsia="仿宋_GB2312" w:cs="仿宋_GB2312"/>
          <w:sz w:val="32"/>
          <w:szCs w:val="32"/>
        </w:rPr>
      </w:pPr>
    </w:p>
    <w:p w14:paraId="34BA821F">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各市党委网信办、党委宣传部、教育局、司法局、文化和旅游局(广播电视局):</w:t>
      </w:r>
    </w:p>
    <w:p w14:paraId="4EE1760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宣传贯彻习近平新时代中国特色社会主义思想特别是习近平法治思想、习近平总书记关于网络强国的重要思想，全面贯彻落实党的二十大和二十届二中、三中全会精神，扎实推进“八五”普法规划贯彻实施，持续宣传普及互联网法律法规，引导广大网民尊法、学法、守法、用法，在中央网信办网络法治局指导下，省委网信办等单位联合举 办“齐心鲁力·e法治网”网络普法短视频大赛。现将有关事宜通知如下。</w:t>
      </w:r>
    </w:p>
    <w:p w14:paraId="7355505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一、活动名称</w:t>
      </w:r>
    </w:p>
    <w:p w14:paraId="3C88174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“齐心鲁力·e法治网”网络普法短视频大赛</w:t>
      </w:r>
    </w:p>
    <w:p w14:paraId="3BC7178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二、组织单位</w:t>
      </w:r>
    </w:p>
    <w:p w14:paraId="279FF7F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主办单位：省委网信办、省委宣传部、省教育厅、省司法厅、省广电局</w:t>
      </w:r>
    </w:p>
    <w:p w14:paraId="75E5921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承办单位：山东舜网传媒股份有限公司</w:t>
      </w:r>
    </w:p>
    <w:p w14:paraId="331F5C8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三、参赛对象</w:t>
      </w:r>
    </w:p>
    <w:p w14:paraId="0FD8D11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全省各级党政机关、企事业单位、高校、社会组织、新闻媒体等单位或个人，允许以团队形式参赛(每队不超过5人),赛事不收取任何费用。</w:t>
      </w:r>
    </w:p>
    <w:p w14:paraId="78B1AE2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四、时间安排</w:t>
      </w:r>
    </w:p>
    <w:p w14:paraId="7C48EFA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作品征集：2025年10月15日——11月15日，面向全省征集作品。</w:t>
      </w:r>
    </w:p>
    <w:p w14:paraId="34284F1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专家评审：2025年11月17日——11月19日，组织专家对作品进行综合评审。</w:t>
      </w:r>
    </w:p>
    <w:p w14:paraId="385CBC2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结果公布：2025年11月20日——12月3日，通过大赛官方微信小程序及主办单位平台公布获奖名单。</w:t>
      </w:r>
    </w:p>
    <w:p w14:paraId="69BA354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作品展播：2025年12月4日起，通过大赛官方微信小程序对优秀参赛作品进行展播。</w:t>
      </w:r>
    </w:p>
    <w:p w14:paraId="7902645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五、作品内容及要求</w:t>
      </w:r>
    </w:p>
    <w:p w14:paraId="03361D5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(一)作品内容</w:t>
      </w:r>
    </w:p>
    <w:p w14:paraId="3D3E174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齐心鲁力·e法治网”为主题，学习宣传习近平法治思想和习近平总书记关于网络强国的重要思想，广泛征集宣传贯彻《宪法》《民法典》及互联网领域法律法规的原创短视频作品，重点围绕以下五个方面，普及“依法管网、依法办网、依法上网”理念，生动解读法律条文，大力弘扬法治精神，集中展现我省在深化网络空间法治化进程中取得的实践成果和卓越成效。</w:t>
      </w:r>
    </w:p>
    <w:p w14:paraId="4933809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1.“身边的网络安全”</w:t>
      </w:r>
    </w:p>
    <w:p w14:paraId="73EC4DE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结合《网络安全法》等，聚焦日常工作、学习、生活中的网络安全场景，揭露网络安全常见问题，普及个人和组织网络安全保护义务，做到网络安全为人民，网络安全靠人民。</w:t>
      </w:r>
    </w:p>
    <w:p w14:paraId="2BDA454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2.“守护数字时代根基”</w:t>
      </w:r>
    </w:p>
    <w:p w14:paraId="575057C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结合《数据安全法》《网络数据安全管理条例》等，普及数据安全整体概念，重点解读数据保护、数据出境的相关规定，提升全社会在国家整体安全观下的数据安全保护与合规意识。</w:t>
      </w:r>
    </w:p>
    <w:p w14:paraId="5E0AC9E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3.“筑牢个人信息保护底线”</w:t>
      </w:r>
    </w:p>
    <w:p w14:paraId="1882D08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结合《个人信息保护法》等，宣传个人信息保护工作重要性，指出当前个人信息保护工作中存在的突出问题，提供个人信息保护优秀案例和建议，引导网民树立“我的信息，我做主”理念。</w:t>
      </w:r>
    </w:p>
    <w:p w14:paraId="7230C15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4.“共建清朗家园”</w:t>
      </w:r>
    </w:p>
    <w:p w14:paraId="605A63D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网络信息内容生态治理规定》等，探讨网络空间治理方式路径，号召广大网民、平台企业、社会组织等多元主体共同参与，自觉抵制网络诈骗、网络侵权、网络色情、网络赌博等违法违规行为，共建共享向上向善的网络文化。</w:t>
      </w:r>
    </w:p>
    <w:p w14:paraId="346FBA4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5.“守护祖国未来”</w:t>
      </w:r>
    </w:p>
    <w:p w14:paraId="1F69DAF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未成年人保护法》《未成年人网络保护条例》《网络暴力信息治理规定》等，从未成年人网络保护的角度，重点关注防范网络沉迷、防校园霸凌、防性侵等青少年权益保护，提供运用法治、行政、社会等手段治理相关问题的建议。</w:t>
      </w:r>
    </w:p>
    <w:p w14:paraId="349F702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(二)作品要求</w:t>
      </w:r>
    </w:p>
    <w:p w14:paraId="54D61B7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1.紧扣法治宣传主题，内容可涵盖法律法规解读、法治案例剖析、法治文化传播、公民权利义务普及等方向。</w:t>
      </w:r>
    </w:p>
    <w:p w14:paraId="580D60B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2.作品须原创，符合社会主义核心价值观，不得含有违法、违规内容，不得侵犯他人合法权益。</w:t>
      </w:r>
    </w:p>
    <w:p w14:paraId="4C04817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3.鼓励作品融入山东地方法治文化元素或地方特色，增强本土认同感和传播效果。</w:t>
      </w:r>
    </w:p>
    <w:p w14:paraId="3EFA974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六、参赛单元</w:t>
      </w:r>
    </w:p>
    <w:p w14:paraId="181DED9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(一)“法理交融</w:t>
      </w:r>
      <w:r>
        <w:rPr>
          <w:rFonts w:hint="eastAsia" w:ascii="楷体" w:hAnsi="楷体" w:eastAsia="楷体" w:cs="楷体"/>
          <w:sz w:val="32"/>
          <w:szCs w:val="32"/>
          <w:lang w:val="en-US" w:eastAsia="zh-CN"/>
        </w:rPr>
        <w:t>·</w:t>
      </w:r>
      <w:r>
        <w:rPr>
          <w:rFonts w:hint="eastAsia" w:ascii="楷体" w:hAnsi="楷体" w:eastAsia="楷体" w:cs="楷体"/>
          <w:sz w:val="32"/>
          <w:szCs w:val="32"/>
        </w:rPr>
        <w:t>以理释案”单元</w:t>
      </w:r>
    </w:p>
    <w:p w14:paraId="666941A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以真实法治实践案例为基础，可运用纪录片、法律条例科普解读、深度访谈、Vlog纪实等多种形式，清晰阐释法律原则与裁判理念。鼓励通过生动叙事和深入剖析，突出案例的典型性、教育性和法理逻辑，展现法治山东建设的实践成果，让抽象的法理可知可感。</w:t>
      </w:r>
    </w:p>
    <w:p w14:paraId="7D41BE5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(二)“文艺鲁风·法润人心”单元</w:t>
      </w:r>
    </w:p>
    <w:p w14:paraId="03A51B0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作品以微电影、微短剧、宣传片、音乐MV、公益广告、相声小品、戏剧话剧、脱口秀、快闪等形式进行创作，主题鲜明、创意新颖，具备较强的传播性和感染力。</w:t>
      </w:r>
    </w:p>
    <w:p w14:paraId="272E336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(三)“科技赋能·AI明法”单元</w:t>
      </w:r>
    </w:p>
    <w:p w14:paraId="71F1DA0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运用生成式人工智能技术进行创作，AI生成内容占比不低于80%。作品需明确标注使用的主要AI工具，添加人工智能标识，突出AI技术的创新应用与法治内容的深度融合，打破传统普法内容创作边界，为普法注入科技活力。</w:t>
      </w:r>
    </w:p>
    <w:p w14:paraId="75F5527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七、格式要求</w:t>
      </w:r>
    </w:p>
    <w:p w14:paraId="109C654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输出格式为MP4,微电影作品时长不超过15分钟，其他形式作品时长不超过5分钟，手机或专业摄像机拍摄均可。制作软件版本不限，画面分辨率不低于1080p,不带角标、台标、水印或logo。作品应支持主流浏览器在线播放。</w:t>
      </w:r>
    </w:p>
    <w:p w14:paraId="7463B9F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八、参赛方式</w:t>
      </w:r>
    </w:p>
    <w:p w14:paraId="47A572A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(一)将报名表(见附件)与参赛视频打包，以“参赛单位/个人姓名+作品名称+参赛单元+联系方式”命名，发送至大赛官方邮箱：sdqxllefzw@126.com。</w:t>
      </w:r>
    </w:p>
    <w:p w14:paraId="3D27B07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(二)将作品带话题井齐心鲁力·e法治网井发布至抖音/微信视频号/微博等平台，并@舜网。</w:t>
      </w:r>
    </w:p>
    <w:p w14:paraId="2E1A196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(三)登录“‘齐心鲁力·e法治网’网络普法短视频大赛”官方微信小程序提交参赛作品。(注：大赛官方微信小程序除投稿功能外，还将承担后期优秀作品展播功能)</w:t>
      </w:r>
    </w:p>
    <w:p w14:paraId="41887E8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九、奖项设置</w:t>
      </w:r>
    </w:p>
    <w:p w14:paraId="0B45949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(一)综合奖(每个单元各20名，共60名)</w:t>
      </w:r>
    </w:p>
    <w:p w14:paraId="0FA3557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①一等奖1名，创作劳务补偿5000元+证书；</w:t>
      </w:r>
    </w:p>
    <w:p w14:paraId="253DD40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②二等奖3名，创作</w:t>
      </w:r>
      <w:bookmarkStart w:id="0" w:name="_GoBack"/>
      <w:bookmarkEnd w:id="0"/>
      <w:r>
        <w:rPr>
          <w:rFonts w:hint="eastAsia" w:ascii="仿宋_GB2312" w:hAnsi="仿宋_GB2312" w:eastAsia="仿宋_GB2312" w:cs="仿宋_GB2312"/>
          <w:sz w:val="32"/>
          <w:szCs w:val="32"/>
        </w:rPr>
        <w:t>劳务补偿2000元十证书；</w:t>
      </w:r>
    </w:p>
    <w:p w14:paraId="2F72DEF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③三等奖6名，创作劳务补偿1000元+证书；</w:t>
      </w:r>
    </w:p>
    <w:p w14:paraId="7052D19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④优秀奖10名，颁发证书。</w:t>
      </w:r>
    </w:p>
    <w:p w14:paraId="0DF09F1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(二)单项奖(每个单元各5名，共15名)</w:t>
      </w:r>
    </w:p>
    <w:p w14:paraId="4BF2ACD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①最佳传播奖：表彰在传播广度、社会影响力等方面表现突出的作品，创作劳务补偿1000元十证书；</w:t>
      </w:r>
    </w:p>
    <w:p w14:paraId="60753FC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②最佳视觉奖：表彰画面构图、色彩运用等视觉效果突出的作品，创作劳务补偿1000元十证书；</w:t>
      </w:r>
    </w:p>
    <w:p w14:paraId="7746849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③最佳创意奖：表彰剧本创作新颖、内容设计巧妙的作品，创作劳务补偿1000元+证书；</w:t>
      </w:r>
    </w:p>
    <w:p w14:paraId="5ECD02E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④最佳技术奖：表彰拍摄技法、剪辑技术等制作水准精湛的作品，创作劳务补偿1000元+证书；</w:t>
      </w:r>
    </w:p>
    <w:p w14:paraId="5AC5EEE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⑤最具普法深度奖：表彰法律知识传达准确、普法效果深入的作品，创作劳务补偿1000元+证书。</w:t>
      </w:r>
    </w:p>
    <w:p w14:paraId="5AACA94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rPr>
        <w:t>(三)优秀组织奖(10个)</w:t>
      </w:r>
    </w:p>
    <w:p w14:paraId="26B6D2E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表彰在大赛组织中表现突出的单位，颁发证书。</w:t>
      </w:r>
    </w:p>
    <w:p w14:paraId="0490B48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十、权责声明</w:t>
      </w:r>
    </w:p>
    <w:p w14:paraId="315284D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(一)作品内容须合法合规，主办方有权取消违规作品参赛资格；</w:t>
      </w:r>
    </w:p>
    <w:p w14:paraId="684D27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(二)参赛者须保证作品原创性，侵权责任自负；</w:t>
      </w:r>
    </w:p>
    <w:p w14:paraId="55B220A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(三)获奖作品版权归主办方所有，主办方有权进行二次创作与传播；</w:t>
      </w:r>
    </w:p>
    <w:p w14:paraId="5837CEB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(四)获奖作品奖金均为税前，个人所得税由获奖者自行承担；</w:t>
      </w:r>
    </w:p>
    <w:p w14:paraId="77D9E5F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(五)本次大赛最终解释权归主办方所有。</w:t>
      </w:r>
    </w:p>
    <w:sectPr>
      <w:footerReference r:id="rId5" w:type="default"/>
      <w:pgSz w:w="11910" w:h="16840"/>
      <w:pgMar w:top="1431" w:right="1494" w:bottom="1870" w:left="1421" w:header="0" w:footer="109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DA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085EA9">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B085EA9">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C36CA"/>
    <w:rsid w:val="7BEC36CA"/>
    <w:rsid w:val="7CF1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9"/>
      <w:szCs w:val="59"/>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2464</Words>
  <Characters>2567</Characters>
  <Lines>0</Lines>
  <Paragraphs>0</Paragraphs>
  <TotalTime>11</TotalTime>
  <ScaleCrop>false</ScaleCrop>
  <LinksUpToDate>false</LinksUpToDate>
  <CharactersWithSpaces>2568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2025-10-24T08:32:00Z</dcterms:created>
  <dc:creator>WPS_1609841237</dc:creator>
  <cp:lastModifiedBy>WPS_1609841237</cp:lastModifiedBy>
  <dcterms:modified xsi:type="dcterms:W3CDTF">2025-10-24T08:57:25Z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2264D042DB714D899E47B72B938BF885_13</vt:lpwstr>
  </property>
  <property fmtid="{D5CDD505-2E9C-101B-9397-08002B2CF9AE}" pid="4" name="KSOTemplateDocerSaveRecord">
    <vt:lpwstr>eyJoZGlkIjoiOTdjYTIyNmYyNTZkY2RmY2JmZTdlZjRhZjNmNzFmMWMiLCJ1c2VySWQiOiIxMTU3MDY4NjcyIn0=</vt:lpwstr>
  </property>
</Properties>
</file>